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A6" w:rsidRDefault="008941A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41A6" w:rsidRDefault="008941A6">
      <w:pPr>
        <w:pStyle w:val="ConsPlusNormal"/>
        <w:jc w:val="both"/>
        <w:outlineLvl w:val="0"/>
      </w:pPr>
    </w:p>
    <w:p w:rsidR="008941A6" w:rsidRDefault="008941A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страховых взносах и </w:t>
      </w:r>
      <w:proofErr w:type="spellStart"/>
      <w:r>
        <w:t>НДФЛ</w:t>
      </w:r>
      <w:proofErr w:type="spellEnd"/>
      <w:r>
        <w:t xml:space="preserve"> с вознаграждения, выплачиваемого управляющей организацией председателю и членам совета </w:t>
      </w:r>
      <w:proofErr w:type="spellStart"/>
      <w:r>
        <w:t>МКД</w:t>
      </w:r>
      <w:proofErr w:type="spellEnd"/>
      <w:r>
        <w:t>, а также заполнении и представлении связанной с этим отчетности.</w:t>
      </w:r>
    </w:p>
    <w:p w:rsidR="008941A6" w:rsidRDefault="008941A6">
      <w:pPr>
        <w:pStyle w:val="ConsPlusNormal"/>
        <w:jc w:val="both"/>
      </w:pPr>
    </w:p>
    <w:p w:rsidR="008941A6" w:rsidRDefault="008941A6">
      <w:pPr>
        <w:pStyle w:val="ConsPlusNormal"/>
        <w:ind w:firstLine="540"/>
        <w:jc w:val="both"/>
      </w:pPr>
      <w:r>
        <w:rPr>
          <w:b/>
        </w:rPr>
        <w:t>Ответ:</w:t>
      </w:r>
    </w:p>
    <w:p w:rsidR="008941A6" w:rsidRDefault="008941A6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8941A6" w:rsidRDefault="008941A6">
      <w:pPr>
        <w:pStyle w:val="ConsPlusTitle"/>
        <w:jc w:val="center"/>
      </w:pPr>
    </w:p>
    <w:p w:rsidR="008941A6" w:rsidRDefault="008941A6">
      <w:pPr>
        <w:pStyle w:val="ConsPlusTitle"/>
        <w:jc w:val="center"/>
      </w:pPr>
      <w:r>
        <w:t>ПИСЬМО</w:t>
      </w:r>
    </w:p>
    <w:p w:rsidR="008941A6" w:rsidRDefault="008941A6">
      <w:pPr>
        <w:pStyle w:val="ConsPlusTitle"/>
        <w:jc w:val="center"/>
      </w:pPr>
      <w:r>
        <w:t>от 22 марта 2024 г. N 03-15-06/25867</w:t>
      </w:r>
    </w:p>
    <w:p w:rsidR="008941A6" w:rsidRDefault="008941A6">
      <w:pPr>
        <w:pStyle w:val="ConsPlusNormal"/>
        <w:jc w:val="both"/>
      </w:pPr>
    </w:p>
    <w:p w:rsidR="008941A6" w:rsidRDefault="008941A6">
      <w:pPr>
        <w:pStyle w:val="ConsPlusNormal"/>
        <w:ind w:firstLine="540"/>
        <w:jc w:val="both"/>
      </w:pPr>
      <w:r>
        <w:t xml:space="preserve">Департамент налоговой политики рассмотрел обращение ООО от 09.02.2024 и в части своей компетенции по вопросу обложения налогом на доходы физических лиц и страховыми взносами сумм вознаграждений председателю совета многоквартирного дома и членам совета многоквартирного дома (далее - </w:t>
      </w:r>
      <w:proofErr w:type="spellStart"/>
      <w:r>
        <w:t>МКД</w:t>
      </w:r>
      <w:proofErr w:type="spellEnd"/>
      <w:r>
        <w:t xml:space="preserve">) сообщает, что ответ на аналогичное обращение был направлен </w:t>
      </w:r>
      <w:hyperlink r:id="rId6">
        <w:r>
          <w:rPr>
            <w:color w:val="0000FF"/>
          </w:rPr>
          <w:t>письмом</w:t>
        </w:r>
      </w:hyperlink>
      <w:r>
        <w:t xml:space="preserve"> Департамента от 15.06.2022 N 03-15-05/56609.</w:t>
      </w:r>
    </w:p>
    <w:p w:rsidR="008941A6" w:rsidRDefault="008941A6">
      <w:pPr>
        <w:pStyle w:val="ConsPlusNormal"/>
        <w:spacing w:before="220"/>
        <w:ind w:firstLine="540"/>
        <w:jc w:val="both"/>
      </w:pPr>
      <w:r>
        <w:t xml:space="preserve">В дополнение отмечаем, что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31.07.2023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 в </w:t>
      </w:r>
      <w:hyperlink r:id="rId8">
        <w:r>
          <w:rPr>
            <w:color w:val="0000FF"/>
          </w:rPr>
          <w:t>статью 420</w:t>
        </w:r>
      </w:hyperlink>
      <w:r>
        <w:t xml:space="preserve"> Налогового кодекса Российской Федерации (далее - Налоговый кодекс) внесены изменения уточняющего характера в части отнесения к выплатам в рамках трудовых отношений вознаграждений в пользу членов совета </w:t>
      </w:r>
      <w:proofErr w:type="spellStart"/>
      <w:r>
        <w:t>МКД</w:t>
      </w:r>
      <w:proofErr w:type="spellEnd"/>
      <w:r>
        <w:t xml:space="preserve">, включая председателя совета </w:t>
      </w:r>
      <w:proofErr w:type="spellStart"/>
      <w:r>
        <w:t>МКД</w:t>
      </w:r>
      <w:proofErr w:type="spellEnd"/>
      <w:r>
        <w:t xml:space="preserve">, избранных собственниками помещений в </w:t>
      </w:r>
      <w:proofErr w:type="spellStart"/>
      <w:r>
        <w:t>МКД</w:t>
      </w:r>
      <w:proofErr w:type="spellEnd"/>
      <w:r>
        <w:t xml:space="preserve"> в соответствии с положениями Жилищного </w:t>
      </w:r>
      <w:hyperlink r:id="rId9">
        <w:r>
          <w:rPr>
            <w:color w:val="0000FF"/>
          </w:rPr>
          <w:t>кодекса</w:t>
        </w:r>
      </w:hyperlink>
      <w:r>
        <w:t xml:space="preserve"> Российской Федерации (далее - Жилищный кодекс), начисляемых уполномоченной управляющей организацией на основании решения общего собрания собственников помещений в </w:t>
      </w:r>
      <w:proofErr w:type="spellStart"/>
      <w:r>
        <w:t>МКД</w:t>
      </w:r>
      <w:proofErr w:type="spellEnd"/>
      <w:r>
        <w:t>.</w:t>
      </w:r>
    </w:p>
    <w:p w:rsidR="008941A6" w:rsidRPr="008941A6" w:rsidRDefault="008941A6">
      <w:pPr>
        <w:pStyle w:val="ConsPlusNormal"/>
        <w:spacing w:before="220"/>
        <w:ind w:firstLine="540"/>
        <w:jc w:val="both"/>
        <w:rPr>
          <w:b/>
        </w:rPr>
      </w:pPr>
      <w:bookmarkStart w:id="0" w:name="_GoBack"/>
      <w:r w:rsidRPr="008941A6">
        <w:rPr>
          <w:b/>
        </w:rPr>
        <w:t xml:space="preserve">Учитывая, что размер вознаграждения председателя совета </w:t>
      </w:r>
      <w:proofErr w:type="spellStart"/>
      <w:r w:rsidRPr="008941A6">
        <w:rPr>
          <w:b/>
        </w:rPr>
        <w:t>МКД</w:t>
      </w:r>
      <w:proofErr w:type="spellEnd"/>
      <w:r w:rsidRPr="008941A6">
        <w:rPr>
          <w:b/>
        </w:rPr>
        <w:t xml:space="preserve"> и членов совета </w:t>
      </w:r>
      <w:proofErr w:type="spellStart"/>
      <w:r w:rsidRPr="008941A6">
        <w:rPr>
          <w:b/>
        </w:rPr>
        <w:t>МКД</w:t>
      </w:r>
      <w:proofErr w:type="spellEnd"/>
      <w:r w:rsidRPr="008941A6">
        <w:rPr>
          <w:b/>
        </w:rPr>
        <w:t xml:space="preserve"> в соответствии с </w:t>
      </w:r>
      <w:hyperlink r:id="rId10">
        <w:r w:rsidRPr="008941A6">
          <w:rPr>
            <w:b/>
            <w:color w:val="0000FF"/>
          </w:rPr>
          <w:t>пунктом 8.1 статьи 161.1</w:t>
        </w:r>
      </w:hyperlink>
      <w:r w:rsidRPr="008941A6">
        <w:rPr>
          <w:b/>
        </w:rPr>
        <w:t xml:space="preserve"> Жилищного кодекса определяется на общем собрании собственников помещений в </w:t>
      </w:r>
      <w:proofErr w:type="spellStart"/>
      <w:r w:rsidRPr="008941A6">
        <w:rPr>
          <w:b/>
        </w:rPr>
        <w:t>МКД</w:t>
      </w:r>
      <w:proofErr w:type="spellEnd"/>
      <w:r w:rsidRPr="008941A6">
        <w:rPr>
          <w:b/>
        </w:rPr>
        <w:t xml:space="preserve"> с учетом исполнения ими обязанностей в рамках полномочий, установленных </w:t>
      </w:r>
      <w:hyperlink r:id="rId11">
        <w:r w:rsidRPr="008941A6">
          <w:rPr>
            <w:b/>
            <w:color w:val="0000FF"/>
          </w:rPr>
          <w:t>частями 5</w:t>
        </w:r>
      </w:hyperlink>
      <w:r w:rsidRPr="008941A6">
        <w:rPr>
          <w:b/>
        </w:rPr>
        <w:t xml:space="preserve">, </w:t>
      </w:r>
      <w:hyperlink r:id="rId12">
        <w:r w:rsidRPr="008941A6">
          <w:rPr>
            <w:b/>
            <w:color w:val="0000FF"/>
          </w:rPr>
          <w:t>7</w:t>
        </w:r>
      </w:hyperlink>
      <w:r w:rsidRPr="008941A6">
        <w:rPr>
          <w:b/>
        </w:rPr>
        <w:t xml:space="preserve"> и </w:t>
      </w:r>
      <w:hyperlink r:id="rId13">
        <w:r w:rsidRPr="008941A6">
          <w:rPr>
            <w:b/>
            <w:color w:val="0000FF"/>
          </w:rPr>
          <w:t>8 статьи 161.1</w:t>
        </w:r>
      </w:hyperlink>
      <w:r w:rsidRPr="008941A6">
        <w:rPr>
          <w:b/>
        </w:rPr>
        <w:t xml:space="preserve"> Жилищного кодекса, то управляющая организация не может его уменьшать на сумму страховых взносов, начисляемых на данное вознаграждение.</w:t>
      </w:r>
    </w:p>
    <w:p w:rsidR="008941A6" w:rsidRPr="008941A6" w:rsidRDefault="008941A6">
      <w:pPr>
        <w:pStyle w:val="ConsPlusNormal"/>
        <w:spacing w:before="220"/>
        <w:ind w:firstLine="540"/>
        <w:jc w:val="both"/>
        <w:rPr>
          <w:b/>
        </w:rPr>
      </w:pPr>
      <w:r w:rsidRPr="008941A6">
        <w:rPr>
          <w:b/>
        </w:rPr>
        <w:t xml:space="preserve">Источником уплаты страховых взносов являются переданные управляющей организации денежные средства собственников помещений в </w:t>
      </w:r>
      <w:proofErr w:type="spellStart"/>
      <w:r w:rsidRPr="008941A6">
        <w:rPr>
          <w:b/>
        </w:rPr>
        <w:t>МКД</w:t>
      </w:r>
      <w:proofErr w:type="spellEnd"/>
      <w:r w:rsidRPr="008941A6">
        <w:rPr>
          <w:b/>
        </w:rPr>
        <w:t xml:space="preserve"> для целей исполнения обязательств по договору управления </w:t>
      </w:r>
      <w:proofErr w:type="spellStart"/>
      <w:r w:rsidRPr="008941A6">
        <w:rPr>
          <w:b/>
        </w:rPr>
        <w:t>МКД</w:t>
      </w:r>
      <w:proofErr w:type="spellEnd"/>
      <w:r w:rsidRPr="008941A6">
        <w:rPr>
          <w:b/>
        </w:rPr>
        <w:t>, к которым относится в том числе уплата обязательных платежей по законодательству Российской Федерации о налогах и сборах.</w:t>
      </w:r>
    </w:p>
    <w:bookmarkEnd w:id="0"/>
    <w:p w:rsidR="008941A6" w:rsidRDefault="008941A6">
      <w:pPr>
        <w:pStyle w:val="ConsPlusNormal"/>
        <w:spacing w:before="220"/>
        <w:ind w:firstLine="540"/>
        <w:jc w:val="both"/>
      </w:pPr>
      <w:r>
        <w:t xml:space="preserve">По вопросам, связанным с порядком заполнения и представления единой </w:t>
      </w:r>
      <w:hyperlink r:id="rId14">
        <w:r>
          <w:rPr>
            <w:color w:val="0000FF"/>
          </w:rPr>
          <w:t>формы</w:t>
        </w:r>
      </w:hyperlink>
      <w:r>
        <w:t xml:space="preserve"> сведений 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Приказом </w:t>
      </w:r>
      <w:proofErr w:type="spellStart"/>
      <w:r>
        <w:t>СФР</w:t>
      </w:r>
      <w:proofErr w:type="spellEnd"/>
      <w:r>
        <w:t xml:space="preserve"> от 17.11.2023 N 2281, следует обращаться в Социальный фонд России, а форм </w:t>
      </w:r>
      <w:hyperlink r:id="rId15">
        <w:r>
          <w:rPr>
            <w:color w:val="0000FF"/>
          </w:rPr>
          <w:t>расчетов</w:t>
        </w:r>
      </w:hyperlink>
      <w:r>
        <w:t xml:space="preserve"> по страховым взносам и персонифицированных </w:t>
      </w:r>
      <w:hyperlink r:id="rId16">
        <w:r>
          <w:rPr>
            <w:color w:val="0000FF"/>
          </w:rPr>
          <w:t>сведений</w:t>
        </w:r>
      </w:hyperlink>
      <w:r>
        <w:t xml:space="preserve"> о физических лицах, утвержденных приказом </w:t>
      </w:r>
      <w:proofErr w:type="spellStart"/>
      <w:r>
        <w:t>ФНС</w:t>
      </w:r>
      <w:proofErr w:type="spellEnd"/>
      <w:r>
        <w:t xml:space="preserve"> России от 29.09.2022 N ЕД-7-11/878@, а также </w:t>
      </w:r>
      <w:hyperlink r:id="rId17">
        <w:r>
          <w:rPr>
            <w:color w:val="0000FF"/>
          </w:rPr>
          <w:t>формы</w:t>
        </w:r>
      </w:hyperlink>
      <w:r>
        <w:t xml:space="preserve"> расчета сумм налога на доходы физических лиц, исчисленных и удержанных налоговым агентом (6-НДФЛ), - в </w:t>
      </w:r>
      <w:proofErr w:type="spellStart"/>
      <w:r>
        <w:t>ФНС</w:t>
      </w:r>
      <w:proofErr w:type="spellEnd"/>
      <w:r>
        <w:t xml:space="preserve"> России.</w:t>
      </w:r>
    </w:p>
    <w:p w:rsidR="008941A6" w:rsidRDefault="008941A6">
      <w:pPr>
        <w:pStyle w:val="ConsPlusNormal"/>
        <w:jc w:val="both"/>
      </w:pPr>
    </w:p>
    <w:p w:rsidR="008941A6" w:rsidRDefault="008941A6">
      <w:pPr>
        <w:pStyle w:val="ConsPlusNormal"/>
        <w:jc w:val="right"/>
      </w:pPr>
      <w:r>
        <w:t>Заместитель директора Департамента</w:t>
      </w:r>
    </w:p>
    <w:p w:rsidR="008941A6" w:rsidRDefault="008941A6">
      <w:pPr>
        <w:pStyle w:val="ConsPlusNormal"/>
        <w:jc w:val="right"/>
      </w:pPr>
      <w:proofErr w:type="spellStart"/>
      <w:r>
        <w:t>В.А.ПРОКАЕВ</w:t>
      </w:r>
      <w:proofErr w:type="spellEnd"/>
    </w:p>
    <w:p w:rsidR="008941A6" w:rsidRDefault="008941A6">
      <w:pPr>
        <w:pStyle w:val="ConsPlusNormal"/>
      </w:pPr>
      <w:r>
        <w:t>22.03.2024</w:t>
      </w:r>
    </w:p>
    <w:p w:rsidR="008941A6" w:rsidRDefault="008941A6">
      <w:pPr>
        <w:pStyle w:val="ConsPlusNormal"/>
        <w:jc w:val="both"/>
      </w:pPr>
    </w:p>
    <w:p w:rsidR="008941A6" w:rsidRDefault="008941A6">
      <w:pPr>
        <w:pStyle w:val="ConsPlusNormal"/>
        <w:jc w:val="both"/>
      </w:pPr>
    </w:p>
    <w:p w:rsidR="008941A6" w:rsidRDefault="008941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8A9" w:rsidRDefault="008941A6"/>
    <w:sectPr w:rsidR="00AB18A9" w:rsidSect="0043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EB3"/>
    <w:multiLevelType w:val="hybridMultilevel"/>
    <w:tmpl w:val="3AA42604"/>
    <w:lvl w:ilvl="0" w:tplc="ABCA098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A6"/>
    <w:rsid w:val="0060691B"/>
    <w:rsid w:val="00807445"/>
    <w:rsid w:val="008941A6"/>
    <w:rsid w:val="00E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85CDB-CADF-496B-84BA-87350C67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E93A9B"/>
    <w:pPr>
      <w:numPr>
        <w:numId w:val="1"/>
      </w:numPr>
      <w:spacing w:after="0" w:line="320" w:lineRule="atLeast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894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41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41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DA95E2DBE1E5139E2C920838065B99976AC23ECD03C71DB71576D33457F34FDF892AB19CE8ACF23F86FBE9A3B188D7818F70742A27U7YEH" TargetMode="External"/><Relationship Id="rId13" Type="http://schemas.openxmlformats.org/officeDocument/2006/relationships/hyperlink" Target="consultantplus://offline/ref=C1B7DA95E2DBE1E5139E2C920838065B999663CC3AC203C71DB71576D33457F34FDF892AB29EE0A9F96083EEF8FBBC8FCE9E8F6F68282578UEY5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7DA95E2DBE1E5139E2C920838065B99966ECD3DCB03C71DB71576D33457F34FDF892AB29EE4AEFA6083EEF8FBBC8FCE9E8F6F68282578UEY5H" TargetMode="External"/><Relationship Id="rId12" Type="http://schemas.openxmlformats.org/officeDocument/2006/relationships/hyperlink" Target="consultantplus://offline/ref=C1B7DA95E2DBE1E5139E2C920838065B999663CC3AC203C71DB71576D33457F34FDF892AB29EE0AEF06083EEF8FBBC8FCE9E8F6F68282578UEY5H" TargetMode="External"/><Relationship Id="rId17" Type="http://schemas.openxmlformats.org/officeDocument/2006/relationships/hyperlink" Target="consultantplus://offline/ref=C1B7DA95E2DBE1E5139E2C920838065B99966AC03CCF03C71DB71576D33457F34FDF892AB29FE1AFFF6083EEF8FBBC8FCE9E8F6F68282578UEY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B7DA95E2DBE1E5139E2C920838065B99966BC53DCA03C71DB71576D33457F34FDF892AB29FE4ACFB6083EEF8FBBC8FCE9E8F6F68282578UEY5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B7DA95E2DBE1E5139E31861A503C5DC39D68C438CA0A974AB54423DD315FA307CFD56FE792E1AAE76AD6A1BEAEB3U8YBH" TargetMode="External"/><Relationship Id="rId11" Type="http://schemas.openxmlformats.org/officeDocument/2006/relationships/hyperlink" Target="consultantplus://offline/ref=C1B7DA95E2DBE1E5139E2C920838065B999663CC3AC203C71DB71576D33457F34FDF892AB29EE0AEF86083EEF8FBBC8FCE9E8F6F68282578UEY5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1B7DA95E2DBE1E5139E2C920838065B99966BC53DCA03C71DB71576D33457F34FDF892AB29FE1AFFE6083EEF8FBBC8FCE9E8F6F68282578UEY5H" TargetMode="External"/><Relationship Id="rId10" Type="http://schemas.openxmlformats.org/officeDocument/2006/relationships/hyperlink" Target="consultantplus://offline/ref=C1B7DA95E2DBE1E5139E2C920838065B999663CC3AC203C71DB71576D33457F34FDF892AB29EE4ACFA6083EEF8FBBC8FCE9E8F6F68282578UEY5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7DA95E2DBE1E5139E2C920838065B999663CC3AC203C71DB71576D33457F35DDFD126B298FFACF875D5BFBEUAYAH" TargetMode="External"/><Relationship Id="rId14" Type="http://schemas.openxmlformats.org/officeDocument/2006/relationships/hyperlink" Target="consultantplus://offline/ref=C1B7DA95E2DBE1E5139E2C920838065B99966FC43CC803C71DB71576D33457F34FDF892AB29FE1ACFC6083EEF8FBBC8FCE9E8F6F68282578UE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Г.</dc:creator>
  <cp:keywords/>
  <dc:description/>
  <cp:lastModifiedBy>А. Г.</cp:lastModifiedBy>
  <cp:revision>1</cp:revision>
  <dcterms:created xsi:type="dcterms:W3CDTF">2024-11-07T07:24:00Z</dcterms:created>
  <dcterms:modified xsi:type="dcterms:W3CDTF">2024-11-07T07:24:00Z</dcterms:modified>
</cp:coreProperties>
</file>